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DD" w:rsidRDefault="00CB73DD" w:rsidP="00CB73DD">
      <w:pPr>
        <w:jc w:val="center"/>
        <w:rPr>
          <w:b/>
          <w:bCs/>
          <w:sz w:val="40"/>
          <w:szCs w:val="40"/>
          <w:u w:val="single"/>
        </w:rPr>
      </w:pPr>
      <w:r>
        <w:rPr>
          <w:b/>
          <w:bCs/>
          <w:sz w:val="40"/>
          <w:szCs w:val="40"/>
          <w:u w:val="single"/>
        </w:rPr>
        <w:t>Media Release</w:t>
      </w:r>
    </w:p>
    <w:p w:rsidR="00CB73DD" w:rsidRDefault="00CB73DD" w:rsidP="00CB73DD">
      <w:pPr>
        <w:jc w:val="center"/>
        <w:rPr>
          <w:b/>
          <w:bCs/>
          <w:sz w:val="40"/>
          <w:szCs w:val="40"/>
          <w:u w:val="single"/>
        </w:rPr>
      </w:pPr>
    </w:p>
    <w:p w:rsidR="00CB73DD" w:rsidRDefault="00CB73DD" w:rsidP="00CB73DD">
      <w:pPr>
        <w:rPr>
          <w:b/>
          <w:bCs/>
          <w:sz w:val="20"/>
          <w:szCs w:val="20"/>
        </w:rPr>
      </w:pPr>
    </w:p>
    <w:p w:rsidR="00CB73DD" w:rsidRDefault="00CB73DD" w:rsidP="00CB73DD">
      <w:pPr>
        <w:rPr>
          <w:rFonts w:ascii="Verdana" w:hAnsi="Verdana"/>
          <w:sz w:val="20"/>
          <w:szCs w:val="20"/>
        </w:rPr>
      </w:pPr>
      <w:r>
        <w:rPr>
          <w:rFonts w:ascii="Verdana" w:hAnsi="Verdana"/>
          <w:b/>
          <w:bCs/>
          <w:i/>
          <w:iCs/>
          <w:sz w:val="20"/>
          <w:szCs w:val="20"/>
        </w:rPr>
        <w:t>Alistair Bean &amp; Assoc’s Financial Services Limited</w:t>
      </w:r>
      <w:r>
        <w:rPr>
          <w:rFonts w:ascii="Verdana" w:hAnsi="Verdana"/>
          <w:i/>
          <w:iCs/>
          <w:sz w:val="20"/>
          <w:szCs w:val="20"/>
        </w:rPr>
        <w:t>, a</w:t>
      </w:r>
      <w:r>
        <w:rPr>
          <w:rFonts w:ascii="Verdana" w:hAnsi="Verdana"/>
          <w:sz w:val="20"/>
          <w:szCs w:val="20"/>
        </w:rPr>
        <w:t xml:space="preserve">nnounces… </w:t>
      </w:r>
    </w:p>
    <w:p w:rsidR="00CB73DD" w:rsidRDefault="00CB73DD" w:rsidP="00CB73DD">
      <w:pPr>
        <w:rPr>
          <w:rFonts w:ascii="Verdana" w:hAnsi="Verdana"/>
          <w:sz w:val="20"/>
          <w:szCs w:val="20"/>
        </w:rPr>
      </w:pPr>
    </w:p>
    <w:p w:rsidR="00CB73DD" w:rsidRDefault="00CB73DD" w:rsidP="00CB73DD">
      <w:pPr>
        <w:rPr>
          <w:rFonts w:ascii="Verdana" w:hAnsi="Verdana"/>
          <w:b/>
          <w:bCs/>
          <w:sz w:val="20"/>
          <w:szCs w:val="20"/>
          <w:u w:val="single"/>
        </w:rPr>
      </w:pPr>
    </w:p>
    <w:p w:rsidR="00CB73DD" w:rsidRDefault="00CB73DD" w:rsidP="00CB73DD">
      <w:pPr>
        <w:rPr>
          <w:rFonts w:ascii="Verdana" w:hAnsi="Verdana"/>
          <w:i/>
          <w:iCs/>
          <w:sz w:val="20"/>
          <w:szCs w:val="20"/>
        </w:rPr>
      </w:pPr>
      <w:r>
        <w:rPr>
          <w:rFonts w:ascii="Verdana" w:hAnsi="Verdana"/>
          <w:b/>
          <w:bCs/>
          <w:sz w:val="20"/>
          <w:szCs w:val="20"/>
          <w:u w:val="single"/>
        </w:rPr>
        <w:t>“Guaranteed No Fee increases for Investment Portfolio Clients for Life”</w:t>
      </w:r>
      <w:r>
        <w:rPr>
          <w:rFonts w:ascii="Verdana" w:hAnsi="Verdana"/>
          <w:sz w:val="20"/>
          <w:szCs w:val="20"/>
        </w:rPr>
        <w:t xml:space="preserve">* for all Existing and New Clients whilst invested with Alistair Bean &amp; Assoc’s Financial Services Limited, from the date of Investment </w:t>
      </w:r>
      <w:r>
        <w:rPr>
          <w:rFonts w:ascii="Verdana" w:hAnsi="Verdana"/>
          <w:i/>
          <w:iCs/>
          <w:sz w:val="20"/>
          <w:szCs w:val="20"/>
        </w:rPr>
        <w:t>(does not apply to further fee promotions).*</w:t>
      </w:r>
    </w:p>
    <w:p w:rsidR="00CB73DD" w:rsidRDefault="00CB73DD" w:rsidP="00CB73DD">
      <w:pPr>
        <w:rPr>
          <w:rFonts w:ascii="Verdana" w:hAnsi="Verdana"/>
          <w:i/>
          <w:iCs/>
          <w:sz w:val="20"/>
          <w:szCs w:val="20"/>
        </w:rPr>
      </w:pP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sz w:val="20"/>
          <w:szCs w:val="20"/>
        </w:rPr>
        <w:t>Financial Advisers who charge percentage fees operate in one of the few Professions where if performance goes down, less fees are charged by the Professional, relative to their performance for Clients.</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sz w:val="20"/>
          <w:szCs w:val="20"/>
        </w:rPr>
        <w:t>This is the fourth fee reduction or limitation since the Inception of the Company that Clients have enjoyed.</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i/>
          <w:iCs/>
          <w:sz w:val="20"/>
          <w:szCs w:val="20"/>
        </w:rPr>
        <w:t>Alistair Bean &amp; Assoc’s Financial Services Limited</w:t>
      </w:r>
      <w:r>
        <w:rPr>
          <w:rFonts w:ascii="Verdana" w:hAnsi="Verdana"/>
          <w:sz w:val="20"/>
          <w:szCs w:val="20"/>
        </w:rPr>
        <w:t xml:space="preserve"> only charges Investment Portfolio Clients an agreed percentage Implementation Fee, Additional Funds fee and On-going Monitoring Fee with no other fees charged by the Company.</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sz w:val="20"/>
          <w:szCs w:val="20"/>
        </w:rPr>
        <w:t>The fees charged range between 1% and 2% of the value of funds invested dependent upon amount deposited.</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sz w:val="20"/>
          <w:szCs w:val="20"/>
        </w:rPr>
        <w:t xml:space="preserve">*Whilst Fund Manager fees, brokerage fees and admin fees are still charged by third parties, </w:t>
      </w:r>
      <w:r>
        <w:rPr>
          <w:rFonts w:ascii="Verdana" w:hAnsi="Verdana"/>
          <w:b/>
          <w:bCs/>
          <w:sz w:val="20"/>
          <w:szCs w:val="20"/>
        </w:rPr>
        <w:t>Alistair Bean</w:t>
      </w:r>
      <w:r>
        <w:rPr>
          <w:rFonts w:ascii="Verdana" w:hAnsi="Verdana"/>
          <w:sz w:val="20"/>
          <w:szCs w:val="20"/>
        </w:rPr>
        <w:t xml:space="preserve"> - Managing Director, Chief Investment Officer and Principal Authorised Financial Adviser of </w:t>
      </w:r>
      <w:r>
        <w:rPr>
          <w:rFonts w:ascii="Verdana" w:hAnsi="Verdana"/>
          <w:i/>
          <w:iCs/>
          <w:sz w:val="20"/>
          <w:szCs w:val="20"/>
        </w:rPr>
        <w:t>Alistair Bean &amp; Assoc’s Financial Services Limited,</w:t>
      </w:r>
      <w:r>
        <w:rPr>
          <w:rFonts w:ascii="Verdana" w:hAnsi="Verdana"/>
          <w:sz w:val="20"/>
          <w:szCs w:val="20"/>
        </w:rPr>
        <w:t xml:space="preserve"> wished to restrict the fees his Company charged by further placing his Clients interests first again, by limiting fees charged and to maximise returns for Clients for the life of the funds invested.  These fees are fixed and are now guaranteed not to increase for life, effective from this notice.</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b/>
          <w:bCs/>
          <w:sz w:val="20"/>
          <w:szCs w:val="20"/>
        </w:rPr>
        <w:t>Alistair Bean</w:t>
      </w:r>
      <w:r>
        <w:rPr>
          <w:rFonts w:ascii="Verdana" w:hAnsi="Verdana"/>
          <w:sz w:val="20"/>
          <w:szCs w:val="20"/>
        </w:rPr>
        <w:t xml:space="preserve"> who has been in Business for over 5 years after a 32 career with a major Bank, has constantly looked for ways to improve value for Clients to place their interests first, since his Company began and this is now the fourth reduction or limit in costs that has occurred for his Clients.  </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sz w:val="20"/>
          <w:szCs w:val="20"/>
        </w:rPr>
        <w:t xml:space="preserve">Firstly was a reduction in GST (after the administration effect was applied, once the IRD ruling occurred), then with a move to </w:t>
      </w:r>
      <w:r>
        <w:rPr>
          <w:rFonts w:ascii="Verdana" w:hAnsi="Verdana"/>
          <w:b/>
          <w:bCs/>
          <w:sz w:val="20"/>
          <w:szCs w:val="20"/>
        </w:rPr>
        <w:t>Consilium</w:t>
      </w:r>
      <w:r>
        <w:rPr>
          <w:rFonts w:ascii="Verdana" w:hAnsi="Verdana"/>
          <w:sz w:val="20"/>
          <w:szCs w:val="20"/>
        </w:rPr>
        <w:t xml:space="preserve"> for Clients last year, saw a reduction in admin fees occurring. Alistair Bean then also negotiated a reduction in brokerage costs for shares and bonds with </w:t>
      </w:r>
      <w:r>
        <w:rPr>
          <w:rFonts w:ascii="Verdana" w:hAnsi="Verdana"/>
          <w:b/>
          <w:bCs/>
          <w:sz w:val="20"/>
          <w:szCs w:val="20"/>
        </w:rPr>
        <w:t>FNZC</w:t>
      </w:r>
      <w:r>
        <w:rPr>
          <w:rFonts w:ascii="Verdana" w:hAnsi="Verdana"/>
          <w:sz w:val="20"/>
          <w:szCs w:val="20"/>
        </w:rPr>
        <w:t xml:space="preserve"> and has now introduced the aforementioned “Guaranteed no fee increases by </w:t>
      </w:r>
      <w:r>
        <w:rPr>
          <w:rFonts w:ascii="Verdana" w:hAnsi="Verdana"/>
          <w:i/>
          <w:iCs/>
          <w:sz w:val="20"/>
          <w:szCs w:val="20"/>
        </w:rPr>
        <w:t>Alistair Bean &amp; Assoc’s Financial Services Limited</w:t>
      </w:r>
      <w:r>
        <w:rPr>
          <w:rFonts w:ascii="Verdana" w:hAnsi="Verdana"/>
          <w:sz w:val="20"/>
          <w:szCs w:val="20"/>
        </w:rPr>
        <w:t xml:space="preserve"> for Portfolio Clients for life” for Implementation, Additional Funds and on-going Monitoring Fees as agreed at Engagement of the Investment Portfolio for existing and new Clients.</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sz w:val="20"/>
          <w:szCs w:val="20"/>
        </w:rPr>
        <w:t xml:space="preserve">Alistair Bean was the first Authorised Financial Adviser in New Zealand to achieve (PDIMS) Status, </w:t>
      </w:r>
      <w:r>
        <w:rPr>
          <w:rFonts w:ascii="Verdana" w:hAnsi="Verdana"/>
          <w:b/>
          <w:bCs/>
          <w:sz w:val="20"/>
          <w:szCs w:val="20"/>
        </w:rPr>
        <w:t>Personalised Discretionary Investment Management Services</w:t>
      </w:r>
      <w:r>
        <w:rPr>
          <w:rFonts w:ascii="Verdana" w:hAnsi="Verdana"/>
          <w:sz w:val="20"/>
          <w:szCs w:val="20"/>
        </w:rPr>
        <w:t>.</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sz w:val="20"/>
          <w:szCs w:val="20"/>
        </w:rPr>
        <w:t>Alistair says that this has allowed him to place his Clients interests first to allow him to truly treat them as Individuals.  He says that he is constantly looking for ways to improve returns for Clients and reduce fees.  PDIMS and fee reduction and limits has allowed him to continue to achieve this.</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sz w:val="20"/>
          <w:szCs w:val="20"/>
        </w:rPr>
        <w:lastRenderedPageBreak/>
        <w:t xml:space="preserve">All Clients have annually been recently surveyed again for the 2017-2018 Financial year and </w:t>
      </w:r>
      <w:r>
        <w:rPr>
          <w:rFonts w:ascii="Verdana" w:hAnsi="Verdana"/>
          <w:b/>
          <w:bCs/>
          <w:sz w:val="20"/>
          <w:szCs w:val="20"/>
        </w:rPr>
        <w:t>all Clients gave a unanimous 100% overall Excellent score.</w:t>
      </w:r>
      <w:r>
        <w:rPr>
          <w:rFonts w:ascii="Verdana" w:hAnsi="Verdana"/>
          <w:sz w:val="20"/>
          <w:szCs w:val="20"/>
        </w:rPr>
        <w:t xml:space="preserve">  </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sz w:val="20"/>
          <w:szCs w:val="20"/>
        </w:rPr>
        <w:t xml:space="preserve">Alistair Bean, recently quoted by </w:t>
      </w:r>
      <w:r>
        <w:rPr>
          <w:rFonts w:ascii="Verdana" w:hAnsi="Verdana"/>
          <w:b/>
          <w:bCs/>
          <w:sz w:val="20"/>
          <w:szCs w:val="20"/>
        </w:rPr>
        <w:t>Asset Magazine</w:t>
      </w:r>
      <w:r>
        <w:rPr>
          <w:rFonts w:ascii="Verdana" w:hAnsi="Verdana"/>
          <w:sz w:val="20"/>
          <w:szCs w:val="20"/>
        </w:rPr>
        <w:t xml:space="preserve"> as “The Millionaire Maker”, created performance returns for all Clients at record levels for the 2017-2018 year.  Averages have now exceeded 30%pa. </w:t>
      </w:r>
      <w:proofErr w:type="gramStart"/>
      <w:r>
        <w:rPr>
          <w:rFonts w:ascii="Verdana" w:hAnsi="Verdana"/>
          <w:sz w:val="20"/>
          <w:szCs w:val="20"/>
        </w:rPr>
        <w:t>gross</w:t>
      </w:r>
      <w:proofErr w:type="gramEnd"/>
      <w:r>
        <w:rPr>
          <w:rFonts w:ascii="Verdana" w:hAnsi="Verdana"/>
          <w:sz w:val="20"/>
          <w:szCs w:val="20"/>
        </w:rPr>
        <w:t xml:space="preserve"> after fees for 5 year returns.  A focussed approach of constant individual monitoring and Investment research has allowed these results to continue to occur.</w:t>
      </w:r>
    </w:p>
    <w:p w:rsidR="00CB73DD" w:rsidRDefault="00CB73DD" w:rsidP="00CB73DD">
      <w:pPr>
        <w:rPr>
          <w:rFonts w:ascii="Verdana" w:hAnsi="Verdana"/>
          <w:sz w:val="20"/>
          <w:szCs w:val="20"/>
        </w:rPr>
      </w:pPr>
    </w:p>
    <w:p w:rsidR="00CB73DD" w:rsidRDefault="00CB73DD" w:rsidP="00CB73DD">
      <w:pPr>
        <w:rPr>
          <w:rFonts w:ascii="Verdana" w:hAnsi="Verdana"/>
          <w:b/>
          <w:bCs/>
          <w:i/>
          <w:iCs/>
          <w:sz w:val="20"/>
          <w:szCs w:val="20"/>
        </w:rPr>
      </w:pPr>
      <w:r>
        <w:rPr>
          <w:rFonts w:ascii="Verdana" w:hAnsi="Verdana"/>
          <w:b/>
          <w:bCs/>
          <w:i/>
          <w:iCs/>
          <w:sz w:val="20"/>
          <w:szCs w:val="20"/>
        </w:rPr>
        <w:t>Alistair’s number one goal for Clients is, - “to earn sufficient wealth relative to your needs, so that time is no longer an issue.”</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sz w:val="20"/>
          <w:szCs w:val="20"/>
        </w:rPr>
        <w:t>Alistair looks forward to placing the Clients interests first while running a very successful business.</w:t>
      </w:r>
    </w:p>
    <w:p w:rsidR="00CB73DD" w:rsidRDefault="00CB73DD" w:rsidP="00CB73DD">
      <w:pPr>
        <w:rPr>
          <w:rFonts w:ascii="Verdana" w:hAnsi="Verdana"/>
          <w:sz w:val="20"/>
          <w:szCs w:val="20"/>
        </w:rPr>
      </w:pPr>
    </w:p>
    <w:p w:rsidR="00CB73DD" w:rsidRDefault="00CB73DD" w:rsidP="00CB73DD">
      <w:pPr>
        <w:rPr>
          <w:rFonts w:ascii="Verdana" w:hAnsi="Verdana"/>
          <w:sz w:val="20"/>
          <w:szCs w:val="20"/>
        </w:rPr>
      </w:pPr>
      <w:r>
        <w:rPr>
          <w:rFonts w:ascii="Verdana" w:hAnsi="Verdana"/>
          <w:sz w:val="20"/>
          <w:szCs w:val="20"/>
        </w:rPr>
        <w:t>You can contact the author at the below details</w:t>
      </w:r>
    </w:p>
    <w:p w:rsidR="00AF24F5" w:rsidRPr="00CB73DD" w:rsidRDefault="00AF24F5" w:rsidP="00CB73DD">
      <w:bookmarkStart w:id="0" w:name="_GoBack"/>
      <w:bookmarkEnd w:id="0"/>
    </w:p>
    <w:sectPr w:rsidR="00AF24F5" w:rsidRPr="00CB7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5"/>
    <w:rsid w:val="00320C58"/>
    <w:rsid w:val="00823FAC"/>
    <w:rsid w:val="00AF24F5"/>
    <w:rsid w:val="00CB73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61CF-32C1-4BCD-93F4-663B5F12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3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Bean</dc:creator>
  <cp:keywords/>
  <dc:description/>
  <cp:lastModifiedBy>Alistair Bean</cp:lastModifiedBy>
  <cp:revision>1</cp:revision>
  <cp:lastPrinted>2018-06-25T01:50:00Z</cp:lastPrinted>
  <dcterms:created xsi:type="dcterms:W3CDTF">2018-06-24T21:53:00Z</dcterms:created>
  <dcterms:modified xsi:type="dcterms:W3CDTF">2018-06-25T02:21:00Z</dcterms:modified>
</cp:coreProperties>
</file>